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национальной платежной системы РФ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ED15D7" w:rsidR="00A77598" w:rsidRPr="00C45B57" w:rsidRDefault="00C45B5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08C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08CF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9208CF">
              <w:rPr>
                <w:rFonts w:ascii="Times New Roman" w:hAnsi="Times New Roman" w:cs="Times New Roman"/>
                <w:sz w:val="20"/>
                <w:szCs w:val="20"/>
              </w:rPr>
              <w:t>, Андреева Елена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2CBAB7D" w:rsidR="0092300D" w:rsidRPr="00C45B57" w:rsidRDefault="00C45B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7D0CC2B" w:rsidR="0092300D" w:rsidRPr="00C45B57" w:rsidRDefault="00C45B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9243BB" w:rsidR="004475DA" w:rsidRPr="00C45B57" w:rsidRDefault="00C45B5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9D42DB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791B86" w:rsidR="00D75436" w:rsidRDefault="00447D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7A6F082" w:rsidR="00D75436" w:rsidRDefault="00447D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E8A92F" w:rsidR="00D75436" w:rsidRDefault="00447D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CE2F329" w:rsidR="00D75436" w:rsidRDefault="00447D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192DF6E" w:rsidR="00D75436" w:rsidRDefault="00447D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3AF0FA3" w:rsidR="00D75436" w:rsidRDefault="00447D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B0C7ED0" w:rsidR="00D75436" w:rsidRDefault="00447D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A2A415E" w:rsidR="00D75436" w:rsidRDefault="00447D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1DC5357" w:rsidR="00D75436" w:rsidRDefault="00447D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BA7ABEC" w:rsidR="00D75436" w:rsidRDefault="00447D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5DA408A" w:rsidR="00D75436" w:rsidRDefault="00447D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9BB0FA3" w:rsidR="00D75436" w:rsidRDefault="00447D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E77FC8C" w:rsidR="00D75436" w:rsidRDefault="00447D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2F87495" w:rsidR="00D75436" w:rsidRDefault="00447D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57B90F5" w:rsidR="00D75436" w:rsidRDefault="00447D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F859B4A" w:rsidR="00D75436" w:rsidRDefault="00447D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7FB104" w:rsidR="00D75436" w:rsidRDefault="00447D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8C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208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знаний, умений и навыков связанных с современным платежным оборотом и функционированием национальных платежных систем, правильному пониманию норм, регулирующих кредитно-расчетные отношения в условиях цифровой экономики, выработка навыков толкования и применения указанных норм к конкретным практическим ситуациям, выработка навыков участия в практической экспертно-консультационной и правоприменительной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Правовое регулирование национальной платежной системы РФ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208C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08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9208C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08C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08C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08C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208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9208C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08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</w:rPr>
              <w:t>ПК-5 - Способен осуществлять правовое сопровождение финансовой деятельности организаций всех форм собственности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08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ПК-5.2 - Правильно применяет нормы, регулирующие кредитно-расчетные отношения в условиях цифровой экономики, к конкретным практическим ситуациям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08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08CF">
              <w:rPr>
                <w:rFonts w:ascii="Times New Roman" w:hAnsi="Times New Roman" w:cs="Times New Roman"/>
              </w:rPr>
              <w:t>законодательство о финансовой деятельности организаций всех форм собственности</w:t>
            </w:r>
            <w:r w:rsidRPr="009208C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08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08CF">
              <w:rPr>
                <w:rFonts w:ascii="Times New Roman" w:hAnsi="Times New Roman" w:cs="Times New Roman"/>
              </w:rPr>
              <w:t>правильно применять нормы, регулирующие кредитно-расчетные отношения, в том числе в условиях цифровой экономики, к конкретным практическим ситуациям</w:t>
            </w:r>
            <w:proofErr w:type="gramStart"/>
            <w:r w:rsidR="00FD518F" w:rsidRPr="009208CF">
              <w:rPr>
                <w:rFonts w:ascii="Times New Roman" w:hAnsi="Times New Roman" w:cs="Times New Roman"/>
              </w:rPr>
              <w:t>.</w:t>
            </w:r>
            <w:r w:rsidRPr="009208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208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08CF">
              <w:rPr>
                <w:rFonts w:ascii="Times New Roman" w:hAnsi="Times New Roman" w:cs="Times New Roman"/>
              </w:rPr>
              <w:t>навыки правовой квалификации элементов кредитно-расчетных правоотношений в условиях цифровой экономики</w:t>
            </w:r>
            <w:r w:rsidRPr="009208C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208C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208C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208C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208C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208C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(ак</w:t>
            </w:r>
            <w:r w:rsidR="00AE2B1A" w:rsidRPr="009208CF">
              <w:rPr>
                <w:rFonts w:ascii="Times New Roman" w:hAnsi="Times New Roman" w:cs="Times New Roman"/>
                <w:b/>
              </w:rPr>
              <w:t>адемические</w:t>
            </w:r>
            <w:r w:rsidRPr="009208C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208C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208C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208C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208C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208C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208C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208C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208C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208C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208C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208C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208C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Тема 1. Нормативно-правовое регулирование отношений в национальной платежной системе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208C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208CF">
              <w:rPr>
                <w:sz w:val="22"/>
                <w:szCs w:val="22"/>
                <w:lang w:bidi="ru-RU"/>
              </w:rPr>
              <w:t>Законодательство Российской Федерации о национальной платежной системе основывается на Конституции Российской Федерации, международных договорах Российской Федерации и  федеральных законах. Центральный банк Российской Федерации (Банк России) в пределах своих полномочий в случаях, предусмотренных настоящим Федеральным законом и иными федеральными законами, может принимать нормативные акты в целях регулирования отношений в национальной платежной системе.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208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208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208C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208C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1B90C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F34FE1" w14:textId="77777777" w:rsidR="004475DA" w:rsidRPr="009208C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Тема 2. Порядок оказания платежных услуг, в том числе осуществления перевода денежных средств, и использования электронных средств платежа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4C153A" w14:textId="77777777" w:rsidR="004475DA" w:rsidRPr="009208C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208CF">
              <w:rPr>
                <w:sz w:val="22"/>
                <w:szCs w:val="22"/>
                <w:lang w:bidi="ru-RU"/>
              </w:rPr>
              <w:t>Порядок оказания платежных услуг. Порядок осуществления перевода денежных средств. Особенности осуществления перевода денежных средств по требованию получателя средств. Особенности осуществления перевода электронных денежных средств.  Особенности совершения операций с цифровыми рублями. Распоряжение клиента, порядок его приема к исполнению и исполнения.  Порядок использования электронных средств платежа. Требования к приему на территории Российской Федерации электронных средств платежа и обслуживанию клиентов. Порядок использования электронных средств платежа при осуществлении перевода электронных денежных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D7052D" w14:textId="77777777" w:rsidR="004475DA" w:rsidRPr="009208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E49AF" w14:textId="77777777" w:rsidR="004475DA" w:rsidRPr="009208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D6E7E" w14:textId="77777777" w:rsidR="004475DA" w:rsidRPr="009208C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4A489" w14:textId="77777777" w:rsidR="004475DA" w:rsidRPr="009208C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FFBDA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8BC44" w14:textId="77777777" w:rsidR="004475DA" w:rsidRPr="009208C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Тема 3. Субъекты национальной платежной системы и требования к их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B2038" w14:textId="77777777" w:rsidR="004475DA" w:rsidRPr="009208C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208CF">
              <w:rPr>
                <w:sz w:val="22"/>
                <w:szCs w:val="22"/>
                <w:lang w:bidi="ru-RU"/>
              </w:rPr>
              <w:t>Оператор по переводу денежных средств и требования к его деятельности. Оператор электронных денежных средств и требования к его деятельности. Требования к деятельности оператора электронных денежных средств при увеличении остатков электронных денежных средств физических лиц - абонентов оператора связи или физических лиц - пользователей услугами связи. Требования к привлечению банковского платежного агента (субагента) оператором по переводу денежных средств. Требования к привлечению платежного агрегатора оператором по переводу денежных средств. Порядок осуществления контроля за деятельностью банковских платежных агентов (субагентов). Требования к деятельности оператора электронной платформы по оказанию услуг расчетов по сделкам, совершенным с использованием электронной платформы. Оператор платежной системы и требования к его деятельности. Оператор услуг платежной инфраструктуры и требования к его деятельности. Требования к деятельности операционного центра. Требования к деятельности платежного клирингового центра. Требования к деятельности расчетного центра. Особенности осуществления трансграничного перевода денежных средств в случае введения запретов иностранным государством.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0FE1EE" w14:textId="77777777" w:rsidR="004475DA" w:rsidRPr="009208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5B5349" w14:textId="77777777" w:rsidR="004475DA" w:rsidRPr="009208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96D99B" w14:textId="77777777" w:rsidR="004475DA" w:rsidRPr="009208C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26F116" w14:textId="77777777" w:rsidR="004475DA" w:rsidRPr="009208C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E89B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048220" w14:textId="77777777" w:rsidR="004475DA" w:rsidRPr="009208C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Тема 4. Требования к организации и функционированию платежных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0AED6" w14:textId="77777777" w:rsidR="004475DA" w:rsidRPr="009208C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208CF">
              <w:rPr>
                <w:sz w:val="22"/>
                <w:szCs w:val="22"/>
                <w:lang w:bidi="ru-RU"/>
              </w:rPr>
              <w:t>Правила платежной системы. Участники платежной системы. Признание платежной системы значимой. Порядок проверки Банком России соответствия правил значимой платежной системы установленным требованиям. Требования к значимой платежной системе.  Осуществление платежного клиринга и расчета в платежной системе. Обеспечение банковской тайны в платежной системе. Обеспечение защиты информации в платежной системе. Система управления рисками в платежной системе. Обеспечение исполнения обязательств участников платежной системы. Счет гарантийного фонда платежной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01DD6" w14:textId="77777777" w:rsidR="004475DA" w:rsidRPr="009208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56945" w14:textId="77777777" w:rsidR="004475DA" w:rsidRPr="009208C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643D55" w14:textId="77777777" w:rsidR="004475DA" w:rsidRPr="009208C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91A15F" w14:textId="77777777" w:rsidR="004475DA" w:rsidRPr="009208C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A780B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166A0" w14:textId="77777777" w:rsidR="004475DA" w:rsidRPr="009208C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Тема 5. Национальная система платежных карт. Платформа цифрового рубля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AD814" w14:textId="77777777" w:rsidR="004475DA" w:rsidRPr="009208C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208CF">
              <w:rPr>
                <w:sz w:val="22"/>
                <w:szCs w:val="22"/>
                <w:lang w:bidi="ru-RU"/>
              </w:rPr>
              <w:t>Организация национальной системы платежных карт. Порядок образования оператора НСПК. Особенности формирования органов управления оператора НСПК. Участники НСПК.  Порядок оказания услуг платежной инфраструктуры в рамках НСПК. Платформа цифрового рубля. Требования к организации и обеспечению функционирования платформы цифрового рубля. Договор счета цифрового рубля.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00237A" w14:textId="7A8AD2A9" w:rsidR="004475DA" w:rsidRPr="009208CF" w:rsidRDefault="00C45B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5DB93E" w14:textId="1099E662" w:rsidR="004475DA" w:rsidRPr="009208CF" w:rsidRDefault="00C45B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  <w:bookmarkStart w:id="7" w:name="_GoBack"/>
            <w:bookmarkEnd w:id="7"/>
          </w:p>
        </w:tc>
        <w:tc>
          <w:tcPr>
            <w:tcW w:w="358" w:type="pct"/>
            <w:shd w:val="clear" w:color="auto" w:fill="auto"/>
            <w:vAlign w:val="center"/>
          </w:tcPr>
          <w:p w14:paraId="539842A9" w14:textId="77777777" w:rsidR="004475DA" w:rsidRPr="009208C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21DA5" w14:textId="77777777" w:rsidR="004475DA" w:rsidRPr="009208C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52C0A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4BB4FB" w14:textId="77777777" w:rsidR="004475DA" w:rsidRPr="009208C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Тема 6. Надзор и наблюдение в национальной платежной системе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AC5D1" w14:textId="77777777" w:rsidR="004475DA" w:rsidRPr="009208C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208CF">
              <w:rPr>
                <w:sz w:val="22"/>
                <w:szCs w:val="22"/>
                <w:lang w:bidi="ru-RU"/>
              </w:rPr>
              <w:t>Цели надзора и наблюдения в национальной платежной системе. Осуществление надзора в национальной платежной системе. Порядок проведения инспекционных проверок поднадзорных организаций. Действия и меры принуждения, применяемые Банком России в случае нарушения поднадзорной организацией требований настоящего Федерального закона или принятых в соответствии с ним нормативных актов Банка России. Осуществление наблюдения в национальной платежной системе. Взаимодействие Банка России с субъектами национальной платежной системы посредством личного кабинета. Взаимодействие Банка России с федеральными органами исполнительной власти при осуществлении надзора и наблюдения в национальной платежной системе. Международное сотрудничество Банка России по вопросам надзора и наблюдения в национальной платежной системе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33CB73" w14:textId="050F712C" w:rsidR="004475DA" w:rsidRPr="009208C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10E386" w14:textId="4D633CC5" w:rsidR="004475DA" w:rsidRPr="009208CF" w:rsidRDefault="00C45B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58955" w14:textId="77777777" w:rsidR="004475DA" w:rsidRPr="009208C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27340" w14:textId="77777777" w:rsidR="004475DA" w:rsidRPr="009208C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208C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208C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208C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208C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208C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208C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7B5D093" w:rsidR="00CA7DE7" w:rsidRPr="009208CF" w:rsidRDefault="00C45B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191F05E" w:rsidR="00CA7DE7" w:rsidRPr="009208CF" w:rsidRDefault="00C45B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208C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208C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208C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57"/>
        <w:gridCol w:w="2950"/>
      </w:tblGrid>
      <w:tr w:rsidR="00262CF0" w:rsidRPr="009208C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208C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08C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208C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08C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45B5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208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</w:rPr>
              <w:t>Рождественская, Т.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Э.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 xml:space="preserve"> Банковское право. Публично-правовое регулирование</w:t>
            </w:r>
            <w:proofErr w:type="gramStart"/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:</w:t>
            </w:r>
            <w:proofErr w:type="gramEnd"/>
            <w:r w:rsidRPr="009208CF">
              <w:rPr>
                <w:rFonts w:ascii="Times New Roman" w:hAnsi="Times New Roman" w:cs="Times New Roman"/>
              </w:rPr>
              <w:t xml:space="preserve"> учебник для вузов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/ Т.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Э.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Рождественская, А.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Г.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9208CF">
              <w:rPr>
                <w:rFonts w:ascii="Times New Roman" w:hAnsi="Times New Roman" w:cs="Times New Roman"/>
              </w:rPr>
              <w:t>Гузнов</w:t>
            </w:r>
            <w:proofErr w:type="spellEnd"/>
            <w:r w:rsidRPr="009208CF">
              <w:rPr>
                <w:rFonts w:ascii="Times New Roman" w:hAnsi="Times New Roman" w:cs="Times New Roman"/>
              </w:rPr>
              <w:t>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 xml:space="preserve">— 4-е изд., </w:t>
            </w:r>
            <w:proofErr w:type="spellStart"/>
            <w:r w:rsidRPr="009208CF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9208CF">
              <w:rPr>
                <w:rFonts w:ascii="Times New Roman" w:hAnsi="Times New Roman" w:cs="Times New Roman"/>
              </w:rPr>
              <w:t>. и доп.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— Москва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 xml:space="preserve">: Издательство </w:t>
            </w:r>
            <w:proofErr w:type="spellStart"/>
            <w:r w:rsidRPr="009208C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208CF">
              <w:rPr>
                <w:rFonts w:ascii="Times New Roman" w:hAnsi="Times New Roman" w:cs="Times New Roman"/>
              </w:rPr>
              <w:t>, 2025.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— 272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с.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— (Высшее образование).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 xml:space="preserve">— </w:t>
            </w:r>
            <w:r w:rsidRPr="009208CF">
              <w:rPr>
                <w:rFonts w:ascii="Times New Roman" w:hAnsi="Times New Roman" w:cs="Times New Roman"/>
                <w:lang w:val="en-US"/>
              </w:rPr>
              <w:t>ISBN </w:t>
            </w:r>
            <w:r w:rsidRPr="009208CF">
              <w:rPr>
                <w:rFonts w:ascii="Times New Roman" w:hAnsi="Times New Roman" w:cs="Times New Roman"/>
              </w:rPr>
              <w:t>978-5-534-20593-0. — Текст</w:t>
            </w:r>
            <w:proofErr w:type="gramStart"/>
            <w:r w:rsidRPr="009208C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208CF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9208C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208CF">
              <w:rPr>
                <w:rFonts w:ascii="Times New Roman" w:hAnsi="Times New Roman" w:cs="Times New Roman"/>
              </w:rPr>
              <w:t xml:space="preserve"> [сайт]. 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208CF" w:rsidRDefault="00447D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208C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https://urait.ru/book/bankovsk ... -pravovoe-regulirovanie-558436</w:t>
              </w:r>
            </w:hyperlink>
          </w:p>
        </w:tc>
      </w:tr>
      <w:tr w:rsidR="00262CF0" w:rsidRPr="009208CF" w14:paraId="595CB1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AE29E1" w14:textId="77777777" w:rsidR="00262CF0" w:rsidRPr="009208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08CF">
              <w:rPr>
                <w:rFonts w:ascii="Times New Roman" w:hAnsi="Times New Roman" w:cs="Times New Roman"/>
              </w:rPr>
              <w:t>Рождественская, Т.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Э.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 xml:space="preserve"> Банковское право</w:t>
            </w:r>
            <w:proofErr w:type="gramStart"/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:</w:t>
            </w:r>
            <w:proofErr w:type="gramEnd"/>
            <w:r w:rsidRPr="009208CF">
              <w:rPr>
                <w:rFonts w:ascii="Times New Roman" w:hAnsi="Times New Roman" w:cs="Times New Roman"/>
              </w:rPr>
              <w:t xml:space="preserve"> учебник для вузов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/ Т.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Э.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Рождественская, А.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Г.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9208CF">
              <w:rPr>
                <w:rFonts w:ascii="Times New Roman" w:hAnsi="Times New Roman" w:cs="Times New Roman"/>
              </w:rPr>
              <w:t>Гузнов</w:t>
            </w:r>
            <w:proofErr w:type="spellEnd"/>
            <w:r w:rsidRPr="009208CF">
              <w:rPr>
                <w:rFonts w:ascii="Times New Roman" w:hAnsi="Times New Roman" w:cs="Times New Roman"/>
              </w:rPr>
              <w:t>, А.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В.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9208CF">
              <w:rPr>
                <w:rFonts w:ascii="Times New Roman" w:hAnsi="Times New Roman" w:cs="Times New Roman"/>
              </w:rPr>
              <w:t>Шамраев</w:t>
            </w:r>
            <w:proofErr w:type="spellEnd"/>
            <w:r w:rsidRPr="009208CF">
              <w:rPr>
                <w:rFonts w:ascii="Times New Roman" w:hAnsi="Times New Roman" w:cs="Times New Roman"/>
              </w:rPr>
              <w:t>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 xml:space="preserve">— 4-е изд., </w:t>
            </w:r>
            <w:proofErr w:type="spellStart"/>
            <w:r w:rsidRPr="009208CF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9208CF">
              <w:rPr>
                <w:rFonts w:ascii="Times New Roman" w:hAnsi="Times New Roman" w:cs="Times New Roman"/>
              </w:rPr>
              <w:t>. и доп.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— Москва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 xml:space="preserve">: Издательство </w:t>
            </w:r>
            <w:proofErr w:type="spellStart"/>
            <w:r w:rsidRPr="009208C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208CF">
              <w:rPr>
                <w:rFonts w:ascii="Times New Roman" w:hAnsi="Times New Roman" w:cs="Times New Roman"/>
              </w:rPr>
              <w:t>, 2025.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— 480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с.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>— (Высшее образование).</w:t>
            </w:r>
            <w:r w:rsidRPr="009208CF">
              <w:rPr>
                <w:rFonts w:ascii="Times New Roman" w:hAnsi="Times New Roman" w:cs="Times New Roman"/>
                <w:lang w:val="en-US"/>
              </w:rPr>
              <w:t> </w:t>
            </w:r>
            <w:r w:rsidRPr="009208CF">
              <w:rPr>
                <w:rFonts w:ascii="Times New Roman" w:hAnsi="Times New Roman" w:cs="Times New Roman"/>
              </w:rPr>
              <w:t xml:space="preserve">— </w:t>
            </w:r>
            <w:r w:rsidRPr="009208CF">
              <w:rPr>
                <w:rFonts w:ascii="Times New Roman" w:hAnsi="Times New Roman" w:cs="Times New Roman"/>
                <w:lang w:val="en-US"/>
              </w:rPr>
              <w:t>ISBN </w:t>
            </w:r>
            <w:r w:rsidRPr="009208CF">
              <w:rPr>
                <w:rFonts w:ascii="Times New Roman" w:hAnsi="Times New Roman" w:cs="Times New Roman"/>
              </w:rPr>
              <w:t>978-5-534-20562-6. — Текст</w:t>
            </w:r>
            <w:proofErr w:type="gramStart"/>
            <w:r w:rsidRPr="009208C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208CF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9208C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208CF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898FC2" w14:textId="77777777" w:rsidR="00262CF0" w:rsidRPr="009208CF" w:rsidRDefault="00447D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9208CF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https://urait.ru/book/bankovskoe-pravo-558387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A5709F" w14:textId="77777777" w:rsidTr="007B550D">
        <w:tc>
          <w:tcPr>
            <w:tcW w:w="9345" w:type="dxa"/>
          </w:tcPr>
          <w:p w14:paraId="5424E6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833C95" w14:textId="77777777" w:rsidTr="007B550D">
        <w:tc>
          <w:tcPr>
            <w:tcW w:w="9345" w:type="dxa"/>
          </w:tcPr>
          <w:p w14:paraId="33DE55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0C6189CA" w14:textId="77777777" w:rsidTr="007B550D">
        <w:tc>
          <w:tcPr>
            <w:tcW w:w="9345" w:type="dxa"/>
          </w:tcPr>
          <w:p w14:paraId="0CB810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AC3E492" w14:textId="77777777" w:rsidTr="007B550D">
        <w:tc>
          <w:tcPr>
            <w:tcW w:w="9345" w:type="dxa"/>
          </w:tcPr>
          <w:p w14:paraId="14EFB3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0D1444B7" w14:textId="77777777" w:rsidTr="007B550D">
        <w:tc>
          <w:tcPr>
            <w:tcW w:w="9345" w:type="dxa"/>
          </w:tcPr>
          <w:p w14:paraId="58248B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6BDF5AE" w14:textId="77777777" w:rsidTr="007B550D">
        <w:tc>
          <w:tcPr>
            <w:tcW w:w="9345" w:type="dxa"/>
          </w:tcPr>
          <w:p w14:paraId="5D9CE3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AEC023" w14:textId="77777777" w:rsidTr="007B550D">
        <w:tc>
          <w:tcPr>
            <w:tcW w:w="9345" w:type="dxa"/>
          </w:tcPr>
          <w:p w14:paraId="2086FD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04A304" w14:textId="77777777" w:rsidTr="007B550D">
        <w:tc>
          <w:tcPr>
            <w:tcW w:w="9345" w:type="dxa"/>
          </w:tcPr>
          <w:p w14:paraId="4C0E05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47D1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00271EFC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208CF" w:rsidRPr="006F4D75" w14:paraId="385427BC" w14:textId="77777777" w:rsidTr="00770B4C">
        <w:tc>
          <w:tcPr>
            <w:tcW w:w="7797" w:type="dxa"/>
            <w:shd w:val="clear" w:color="auto" w:fill="auto"/>
          </w:tcPr>
          <w:p w14:paraId="4CEA3B87" w14:textId="77777777" w:rsidR="009208CF" w:rsidRPr="006F4D75" w:rsidRDefault="009208CF" w:rsidP="009208C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F4D7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0FA95DD" w14:textId="77777777" w:rsidR="009208CF" w:rsidRPr="006F4D75" w:rsidRDefault="009208CF" w:rsidP="009208C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F4D7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208CF" w:rsidRPr="006F4D75" w14:paraId="5BF3D0C3" w14:textId="77777777" w:rsidTr="00770B4C">
        <w:tc>
          <w:tcPr>
            <w:tcW w:w="7797" w:type="dxa"/>
            <w:shd w:val="clear" w:color="auto" w:fill="auto"/>
          </w:tcPr>
          <w:p w14:paraId="0F853915" w14:textId="7217C53B" w:rsidR="009208CF" w:rsidRPr="006F4D75" w:rsidRDefault="009208CF" w:rsidP="009208C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Pr="009208CF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6F4D75">
              <w:rPr>
                <w:sz w:val="22"/>
                <w:szCs w:val="22"/>
                <w:lang w:val="en-US"/>
              </w:rPr>
              <w:t>Intel</w:t>
            </w:r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Core</w:t>
            </w:r>
            <w:r w:rsidRPr="006F4D75">
              <w:rPr>
                <w:sz w:val="22"/>
                <w:szCs w:val="22"/>
              </w:rPr>
              <w:t xml:space="preserve"> </w:t>
            </w:r>
            <w:proofErr w:type="spellStart"/>
            <w:r w:rsidRPr="006F4D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4D75">
              <w:rPr>
                <w:sz w:val="22"/>
                <w:szCs w:val="22"/>
              </w:rPr>
              <w:t xml:space="preserve">5-3570 </w:t>
            </w:r>
            <w:proofErr w:type="spellStart"/>
            <w:r w:rsidRPr="006F4D75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GA</w:t>
            </w:r>
            <w:r w:rsidRPr="006F4D75">
              <w:rPr>
                <w:sz w:val="22"/>
                <w:szCs w:val="22"/>
              </w:rPr>
              <w:t>-</w:t>
            </w:r>
            <w:r w:rsidRPr="006F4D75">
              <w:rPr>
                <w:sz w:val="22"/>
                <w:szCs w:val="22"/>
                <w:lang w:val="en-US"/>
              </w:rPr>
              <w:t>H</w:t>
            </w:r>
            <w:r w:rsidRPr="006F4D75">
              <w:rPr>
                <w:sz w:val="22"/>
                <w:szCs w:val="22"/>
              </w:rPr>
              <w:t>77</w:t>
            </w:r>
            <w:r w:rsidRPr="006F4D75">
              <w:rPr>
                <w:sz w:val="22"/>
                <w:szCs w:val="22"/>
                <w:lang w:val="en-US"/>
              </w:rPr>
              <w:t>M</w:t>
            </w:r>
            <w:r w:rsidRPr="006F4D75">
              <w:rPr>
                <w:sz w:val="22"/>
                <w:szCs w:val="22"/>
              </w:rPr>
              <w:t xml:space="preserve"> - 1 шт., Проектор </w:t>
            </w:r>
            <w:r w:rsidRPr="006F4D75">
              <w:rPr>
                <w:sz w:val="22"/>
                <w:szCs w:val="22"/>
                <w:lang w:val="en-US"/>
              </w:rPr>
              <w:t>NEC</w:t>
            </w:r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NP</w:t>
            </w:r>
            <w:r w:rsidRPr="006F4D75">
              <w:rPr>
                <w:sz w:val="22"/>
                <w:szCs w:val="22"/>
              </w:rPr>
              <w:t>-</w:t>
            </w:r>
            <w:r w:rsidRPr="006F4D75">
              <w:rPr>
                <w:sz w:val="22"/>
                <w:szCs w:val="22"/>
                <w:lang w:val="en-US"/>
              </w:rPr>
              <w:t>P</w:t>
            </w:r>
            <w:r w:rsidRPr="006F4D75">
              <w:rPr>
                <w:sz w:val="22"/>
                <w:szCs w:val="22"/>
              </w:rPr>
              <w:t>501</w:t>
            </w:r>
            <w:r w:rsidRPr="006F4D75">
              <w:rPr>
                <w:sz w:val="22"/>
                <w:szCs w:val="22"/>
                <w:lang w:val="en-US"/>
              </w:rPr>
              <w:t>X</w:t>
            </w:r>
            <w:r w:rsidRPr="006F4D75">
              <w:rPr>
                <w:sz w:val="22"/>
                <w:szCs w:val="22"/>
              </w:rPr>
              <w:t xml:space="preserve"> - 1 шт., Микшер </w:t>
            </w:r>
            <w:r w:rsidRPr="006F4D75">
              <w:rPr>
                <w:sz w:val="22"/>
                <w:szCs w:val="22"/>
                <w:lang w:val="en-US"/>
              </w:rPr>
              <w:t>Yamaha</w:t>
            </w:r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MG</w:t>
            </w:r>
            <w:r w:rsidRPr="006F4D75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6F4D75">
              <w:rPr>
                <w:sz w:val="22"/>
                <w:szCs w:val="22"/>
                <w:lang w:val="en-US"/>
              </w:rPr>
              <w:t>JPA</w:t>
            </w:r>
            <w:r w:rsidRPr="006F4D75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EB8FAF" w14:textId="77777777" w:rsidR="009208CF" w:rsidRPr="006F4D75" w:rsidRDefault="009208CF" w:rsidP="009208C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F4D75">
              <w:rPr>
                <w:sz w:val="22"/>
                <w:szCs w:val="22"/>
                <w:lang w:val="en-US"/>
              </w:rPr>
              <w:t>А</w:t>
            </w:r>
          </w:p>
        </w:tc>
      </w:tr>
      <w:tr w:rsidR="009208CF" w:rsidRPr="006F4D75" w14:paraId="4EE1DA7D" w14:textId="77777777" w:rsidTr="00770B4C">
        <w:tc>
          <w:tcPr>
            <w:tcW w:w="7797" w:type="dxa"/>
            <w:shd w:val="clear" w:color="auto" w:fill="auto"/>
          </w:tcPr>
          <w:p w14:paraId="339CBEC7" w14:textId="14F665CB" w:rsidR="009208CF" w:rsidRPr="006F4D75" w:rsidRDefault="009208CF" w:rsidP="009208C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Pr="009208CF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6F4D75">
              <w:rPr>
                <w:sz w:val="22"/>
                <w:szCs w:val="22"/>
                <w:lang w:val="en-US"/>
              </w:rPr>
              <w:t>Intel</w:t>
            </w:r>
            <w:r w:rsidRPr="006F4D75">
              <w:rPr>
                <w:sz w:val="22"/>
                <w:szCs w:val="22"/>
              </w:rPr>
              <w:t xml:space="preserve"> </w:t>
            </w:r>
            <w:proofErr w:type="spellStart"/>
            <w:r w:rsidRPr="006F4D7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4D75">
              <w:rPr>
                <w:sz w:val="22"/>
                <w:szCs w:val="22"/>
              </w:rPr>
              <w:t>3 2100 3.3/4</w:t>
            </w:r>
            <w:r w:rsidRPr="006F4D75">
              <w:rPr>
                <w:sz w:val="22"/>
                <w:szCs w:val="22"/>
                <w:lang w:val="en-US"/>
              </w:rPr>
              <w:t>Gb</w:t>
            </w:r>
            <w:r w:rsidRPr="006F4D75">
              <w:rPr>
                <w:sz w:val="22"/>
                <w:szCs w:val="22"/>
              </w:rPr>
              <w:t>/500</w:t>
            </w:r>
            <w:r w:rsidRPr="006F4D75">
              <w:rPr>
                <w:sz w:val="22"/>
                <w:szCs w:val="22"/>
                <w:lang w:val="en-US"/>
              </w:rPr>
              <w:t>Gb</w:t>
            </w:r>
            <w:r w:rsidRPr="006F4D75">
              <w:rPr>
                <w:sz w:val="22"/>
                <w:szCs w:val="22"/>
              </w:rPr>
              <w:t>/</w:t>
            </w:r>
            <w:proofErr w:type="spellStart"/>
            <w:r w:rsidRPr="006F4D7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F4D75">
              <w:rPr>
                <w:sz w:val="22"/>
                <w:szCs w:val="22"/>
              </w:rPr>
              <w:t xml:space="preserve">193 - 1 шт.,  Проектор </w:t>
            </w:r>
            <w:r w:rsidRPr="006F4D75">
              <w:rPr>
                <w:sz w:val="22"/>
                <w:szCs w:val="22"/>
                <w:lang w:val="en-US"/>
              </w:rPr>
              <w:t>NEC</w:t>
            </w:r>
            <w:r w:rsidRPr="006F4D75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4FAE63" w14:textId="77777777" w:rsidR="009208CF" w:rsidRPr="006F4D75" w:rsidRDefault="009208CF" w:rsidP="009208C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F4D75">
              <w:rPr>
                <w:sz w:val="22"/>
                <w:szCs w:val="22"/>
                <w:lang w:val="en-US"/>
              </w:rPr>
              <w:t>А</w:t>
            </w:r>
          </w:p>
        </w:tc>
      </w:tr>
      <w:tr w:rsidR="009208CF" w:rsidRPr="006F4D75" w14:paraId="7AE65A01" w14:textId="77777777" w:rsidTr="00770B4C">
        <w:tc>
          <w:tcPr>
            <w:tcW w:w="7797" w:type="dxa"/>
            <w:shd w:val="clear" w:color="auto" w:fill="auto"/>
          </w:tcPr>
          <w:p w14:paraId="4987D509" w14:textId="4BABCBE0" w:rsidR="009208CF" w:rsidRPr="006F4D75" w:rsidRDefault="009208CF" w:rsidP="009208C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Pr="009208CF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6F4D75">
              <w:rPr>
                <w:sz w:val="22"/>
                <w:szCs w:val="22"/>
                <w:lang w:val="en-US"/>
              </w:rPr>
              <w:t>I</w:t>
            </w:r>
            <w:r w:rsidRPr="006F4D75">
              <w:rPr>
                <w:sz w:val="22"/>
                <w:szCs w:val="22"/>
              </w:rPr>
              <w:t>5-7400/8</w:t>
            </w:r>
            <w:r w:rsidRPr="006F4D75">
              <w:rPr>
                <w:sz w:val="22"/>
                <w:szCs w:val="22"/>
                <w:lang w:val="en-US"/>
              </w:rPr>
              <w:t>Gb</w:t>
            </w:r>
            <w:r w:rsidRPr="006F4D75">
              <w:rPr>
                <w:sz w:val="22"/>
                <w:szCs w:val="22"/>
              </w:rPr>
              <w:t>/1</w:t>
            </w:r>
            <w:r w:rsidRPr="006F4D75">
              <w:rPr>
                <w:sz w:val="22"/>
                <w:szCs w:val="22"/>
                <w:lang w:val="en-US"/>
              </w:rPr>
              <w:t>Tb</w:t>
            </w:r>
            <w:r w:rsidRPr="006F4D75">
              <w:rPr>
                <w:sz w:val="22"/>
                <w:szCs w:val="22"/>
              </w:rPr>
              <w:t xml:space="preserve">/ </w:t>
            </w:r>
            <w:r w:rsidRPr="006F4D75">
              <w:rPr>
                <w:sz w:val="22"/>
                <w:szCs w:val="22"/>
                <w:lang w:val="en-US"/>
              </w:rPr>
              <w:t>DELL</w:t>
            </w:r>
            <w:r w:rsidRPr="006F4D75">
              <w:rPr>
                <w:sz w:val="22"/>
                <w:szCs w:val="22"/>
              </w:rPr>
              <w:t xml:space="preserve"> </w:t>
            </w:r>
            <w:r w:rsidRPr="006F4D75">
              <w:rPr>
                <w:sz w:val="22"/>
                <w:szCs w:val="22"/>
                <w:lang w:val="en-US"/>
              </w:rPr>
              <w:t>S</w:t>
            </w:r>
            <w:r w:rsidRPr="006F4D75">
              <w:rPr>
                <w:sz w:val="22"/>
                <w:szCs w:val="22"/>
              </w:rPr>
              <w:t>2218</w:t>
            </w:r>
            <w:r w:rsidRPr="006F4D75">
              <w:rPr>
                <w:sz w:val="22"/>
                <w:szCs w:val="22"/>
                <w:lang w:val="en-US"/>
              </w:rPr>
              <w:t>H</w:t>
            </w:r>
            <w:r w:rsidRPr="006F4D7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049C1F" w14:textId="77777777" w:rsidR="009208CF" w:rsidRPr="006F4D75" w:rsidRDefault="009208CF" w:rsidP="009208C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F4D7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F4D7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7DC59F3" w14:textId="450BAB72" w:rsidR="009208CF" w:rsidRDefault="009208CF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08CF" w14:paraId="58A1F38D" w14:textId="77777777" w:rsidTr="009208CF">
        <w:tc>
          <w:tcPr>
            <w:tcW w:w="562" w:type="dxa"/>
          </w:tcPr>
          <w:p w14:paraId="2CCD7005" w14:textId="77777777" w:rsidR="009208CF" w:rsidRPr="00C45B57" w:rsidRDefault="009208C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04F2DEE" w14:textId="77777777" w:rsidR="009208CF" w:rsidRDefault="009208C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208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08C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08CF" w14:paraId="5A1C9382" w14:textId="77777777" w:rsidTr="00801458">
        <w:tc>
          <w:tcPr>
            <w:tcW w:w="2336" w:type="dxa"/>
          </w:tcPr>
          <w:p w14:paraId="4C518DAB" w14:textId="77777777" w:rsidR="005D65A5" w:rsidRPr="009208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208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208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208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08CF" w14:paraId="07658034" w14:textId="77777777" w:rsidTr="00801458">
        <w:tc>
          <w:tcPr>
            <w:tcW w:w="2336" w:type="dxa"/>
          </w:tcPr>
          <w:p w14:paraId="1553D698" w14:textId="78F29BFB" w:rsidR="005D65A5" w:rsidRPr="009208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208CF" w:rsidRDefault="007478E0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208CF" w:rsidRDefault="007478E0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208CF" w:rsidRDefault="007478E0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208CF" w14:paraId="62F0AB8F" w14:textId="77777777" w:rsidTr="00801458">
        <w:tc>
          <w:tcPr>
            <w:tcW w:w="2336" w:type="dxa"/>
          </w:tcPr>
          <w:p w14:paraId="39EEAA38" w14:textId="77777777" w:rsidR="005D65A5" w:rsidRPr="009208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04F10D" w14:textId="77777777" w:rsidR="005D65A5" w:rsidRPr="009208CF" w:rsidRDefault="007478E0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CA036DF" w14:textId="77777777" w:rsidR="005D65A5" w:rsidRPr="009208CF" w:rsidRDefault="007478E0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965D6DD" w14:textId="77777777" w:rsidR="005D65A5" w:rsidRPr="009208CF" w:rsidRDefault="007478E0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9208CF" w14:paraId="45614535" w14:textId="77777777" w:rsidTr="00801458">
        <w:tc>
          <w:tcPr>
            <w:tcW w:w="2336" w:type="dxa"/>
          </w:tcPr>
          <w:p w14:paraId="45F26D88" w14:textId="77777777" w:rsidR="005D65A5" w:rsidRPr="009208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60D96B" w14:textId="77777777" w:rsidR="005D65A5" w:rsidRPr="009208CF" w:rsidRDefault="007478E0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819DA3" w14:textId="77777777" w:rsidR="005D65A5" w:rsidRPr="009208CF" w:rsidRDefault="007478E0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D893FCB" w14:textId="77777777" w:rsidR="005D65A5" w:rsidRPr="009208CF" w:rsidRDefault="007478E0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8095E3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08CF" w14:paraId="0F319A08" w14:textId="77777777" w:rsidTr="009208CF">
        <w:tc>
          <w:tcPr>
            <w:tcW w:w="562" w:type="dxa"/>
          </w:tcPr>
          <w:p w14:paraId="4A1EFAA2" w14:textId="77777777" w:rsidR="009208CF" w:rsidRDefault="009208C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81E4C2" w14:textId="77777777" w:rsidR="009208CF" w:rsidRDefault="009208C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08CF" w14:paraId="0267C479" w14:textId="77777777" w:rsidTr="00801458">
        <w:tc>
          <w:tcPr>
            <w:tcW w:w="2500" w:type="pct"/>
          </w:tcPr>
          <w:p w14:paraId="37F699C9" w14:textId="77777777" w:rsidR="00B8237E" w:rsidRPr="009208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208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08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08CF" w14:paraId="3F240151" w14:textId="77777777" w:rsidTr="00801458">
        <w:tc>
          <w:tcPr>
            <w:tcW w:w="2500" w:type="pct"/>
          </w:tcPr>
          <w:p w14:paraId="61E91592" w14:textId="61A0874C" w:rsidR="00B8237E" w:rsidRPr="009208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9208CF" w:rsidRDefault="005C548A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208CF" w14:paraId="6E904DE0" w14:textId="77777777" w:rsidTr="00801458">
        <w:tc>
          <w:tcPr>
            <w:tcW w:w="2500" w:type="pct"/>
          </w:tcPr>
          <w:p w14:paraId="3FA8E2D6" w14:textId="77777777" w:rsidR="00B8237E" w:rsidRPr="009208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D130AC0" w14:textId="77777777" w:rsidR="00B8237E" w:rsidRPr="009208CF" w:rsidRDefault="005C548A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9208CF" w14:paraId="729A9C8B" w14:textId="77777777" w:rsidTr="00801458">
        <w:tc>
          <w:tcPr>
            <w:tcW w:w="2500" w:type="pct"/>
          </w:tcPr>
          <w:p w14:paraId="31087A52" w14:textId="77777777" w:rsidR="00B8237E" w:rsidRPr="009208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D495DA7" w14:textId="77777777" w:rsidR="00B8237E" w:rsidRPr="009208CF" w:rsidRDefault="005C548A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208CF" w14:paraId="7B36C7EE" w14:textId="77777777" w:rsidTr="00801458">
        <w:tc>
          <w:tcPr>
            <w:tcW w:w="2500" w:type="pct"/>
          </w:tcPr>
          <w:p w14:paraId="30746846" w14:textId="77777777" w:rsidR="00B8237E" w:rsidRPr="009208CF" w:rsidRDefault="00B8237E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D10EEE" w14:textId="77777777" w:rsidR="00B8237E" w:rsidRPr="009208CF" w:rsidRDefault="005C548A" w:rsidP="00801458">
            <w:pPr>
              <w:rPr>
                <w:rFonts w:ascii="Times New Roman" w:hAnsi="Times New Roman" w:cs="Times New Roman"/>
              </w:rPr>
            </w:pPr>
            <w:r w:rsidRPr="009208C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20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20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20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20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20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20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20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208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BB5B55" w14:textId="77777777" w:rsidR="00447D12" w:rsidRDefault="00447D12" w:rsidP="00315CA6">
      <w:pPr>
        <w:spacing w:after="0" w:line="240" w:lineRule="auto"/>
      </w:pPr>
      <w:r>
        <w:separator/>
      </w:r>
    </w:p>
  </w:endnote>
  <w:endnote w:type="continuationSeparator" w:id="0">
    <w:p w14:paraId="7D4E188C" w14:textId="77777777" w:rsidR="00447D12" w:rsidRDefault="00447D1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B57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B6EB1" w14:textId="77777777" w:rsidR="00447D12" w:rsidRDefault="00447D12" w:rsidP="00315CA6">
      <w:pPr>
        <w:spacing w:after="0" w:line="240" w:lineRule="auto"/>
      </w:pPr>
      <w:r>
        <w:separator/>
      </w:r>
    </w:p>
  </w:footnote>
  <w:footnote w:type="continuationSeparator" w:id="0">
    <w:p w14:paraId="4220E9E3" w14:textId="77777777" w:rsidR="00447D12" w:rsidRDefault="00447D1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47D12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08CF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5B57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bankovskoe-pravo-55838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bankovskoe-pravo-publichno-pravovoe-regulirovanie-55843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EDED04-A271-42D2-9E15-6D3D0085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3262</Words>
  <Characters>18595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